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3BF7A27D" w:rsidR="00FE171A" w:rsidRDefault="00B46AEC" w:rsidP="00FE171A">
      <w:pPr>
        <w:pStyle w:val="Title"/>
        <w:jc w:val="center"/>
      </w:pPr>
      <w:r>
        <w:t>Temetésre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72884805" w14:textId="2FB347AE" w:rsidR="004F4EC4" w:rsidRDefault="00B46AEC" w:rsidP="004F4EC4">
      <w:pPr>
        <w:pStyle w:val="Level2"/>
      </w:pPr>
      <w:bookmarkStart w:id="2" w:name="_Hlk71723798"/>
      <w:bookmarkStart w:id="3" w:name="_Hlk71880310"/>
      <w:r w:rsidRPr="00B46AEC">
        <w:t>Temetési szertartás lebonyolítása</w:t>
      </w:r>
      <w:bookmarkEnd w:id="2"/>
    </w:p>
    <w:p w14:paraId="212765A3" w14:textId="726DEBA8" w:rsidR="00364261" w:rsidRDefault="00364261" w:rsidP="004F4EC4">
      <w:pPr>
        <w:pStyle w:val="Body2"/>
      </w:pPr>
      <w:r>
        <w:t xml:space="preserve">A </w:t>
      </w:r>
      <w:r w:rsidR="00FE171A">
        <w:t>Plébánia</w:t>
      </w:r>
      <w:r w:rsidR="00CF3EB4">
        <w:t xml:space="preserve"> </w:t>
      </w:r>
      <w:r w:rsidR="00C47949">
        <w:t xml:space="preserve">a </w:t>
      </w:r>
      <w:r w:rsidR="00B46AEC">
        <w:t>t</w:t>
      </w:r>
      <w:r w:rsidR="00B46AEC" w:rsidRPr="00B46AEC">
        <w:t xml:space="preserve">emetési szertartás lebonyolítása </w:t>
      </w:r>
      <w:r w:rsidR="005C0325">
        <w:t>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5F88F12" w14:textId="324D5027" w:rsidR="00C47949" w:rsidRDefault="00364261" w:rsidP="000B2CC1">
      <w:pPr>
        <w:pStyle w:val="Body2"/>
      </w:pPr>
      <w:bookmarkStart w:id="4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4"/>
      <w:r w:rsidR="00B46AEC">
        <w:t>t</w:t>
      </w:r>
      <w:r w:rsidR="00B46AEC" w:rsidRPr="00B46AEC">
        <w:t>emetési szertartás lebonyolítás</w:t>
      </w:r>
      <w:r w:rsidR="00B46AEC">
        <w:t xml:space="preserve">ra kerüljön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B46AEC" w:rsidRPr="00B46AEC">
        <w:t>1176. kán</w:t>
      </w:r>
      <w:r w:rsidR="00B46AEC">
        <w:t>onjában</w:t>
      </w:r>
      <w:r w:rsidR="00B46AEC" w:rsidRPr="00B46AEC">
        <w:t>, 1182. ká</w:t>
      </w:r>
      <w:r w:rsidR="00B46AEC">
        <w:t>nonjában</w:t>
      </w:r>
      <w:r w:rsidR="00B46AEC" w:rsidRPr="00B46AEC">
        <w:t xml:space="preserve">, valamint az </w:t>
      </w:r>
      <w:r w:rsidR="0022520C">
        <w:t>Egységes Katolikus Anyakönyvezési Szabályzat („</w:t>
      </w:r>
      <w:r w:rsidR="00B46AEC" w:rsidRPr="0022520C">
        <w:rPr>
          <w:b/>
          <w:bCs/>
        </w:rPr>
        <w:t>EKASZ</w:t>
      </w:r>
      <w:r w:rsidR="0022520C">
        <w:t>”)</w:t>
      </w:r>
      <w:r w:rsidR="00B46AEC" w:rsidRPr="00B46AEC">
        <w:t xml:space="preserve"> 45. §</w:t>
      </w:r>
      <w:r w:rsidR="00B46AEC">
        <w:t>-ban foglaltaknak</w:t>
      </w:r>
      <w:r w:rsidR="00B344D7">
        <w:t>.</w:t>
      </w:r>
      <w:bookmarkEnd w:id="3"/>
    </w:p>
    <w:p w14:paraId="56CAFC06" w14:textId="0FEABFD3" w:rsidR="00C47949" w:rsidRDefault="00B46AEC" w:rsidP="00C47949">
      <w:pPr>
        <w:pStyle w:val="Level2"/>
      </w:pPr>
      <w:bookmarkStart w:id="5" w:name="_Hlk71730911"/>
      <w:r w:rsidRPr="00B46AEC">
        <w:t>Eltemettető, házastárs halottak anyakönyvébe történő bejegyzése</w:t>
      </w:r>
      <w:bookmarkEnd w:id="5"/>
    </w:p>
    <w:p w14:paraId="4433510A" w14:textId="6655749D" w:rsidR="00C47949" w:rsidRDefault="00C47949" w:rsidP="00C47949">
      <w:pPr>
        <w:pStyle w:val="Body2"/>
      </w:pPr>
      <w:r>
        <w:t>A Plébánia a</w:t>
      </w:r>
      <w:r w:rsidR="00B46AEC">
        <w:t>z e</w:t>
      </w:r>
      <w:r w:rsidR="00B46AEC" w:rsidRPr="00B46AEC">
        <w:t xml:space="preserve">ltemettető, házastárs halottak anyakönyvébe történő bejegyzése </w:t>
      </w:r>
      <w:r>
        <w:t>céljából</w:t>
      </w:r>
      <w:r w:rsidRPr="005C0325">
        <w:t xml:space="preserve"> </w:t>
      </w:r>
      <w:r>
        <w:t xml:space="preserve">kezeli a </w:t>
      </w:r>
      <w:r w:rsidR="00877C22">
        <w:t>személyes adatokat</w:t>
      </w:r>
      <w:r>
        <w:t>.</w:t>
      </w:r>
    </w:p>
    <w:p w14:paraId="7FB8C4D2" w14:textId="4576FA0E" w:rsidR="00C47949" w:rsidRDefault="00C47949" w:rsidP="00C47949">
      <w:pPr>
        <w:pStyle w:val="Body2"/>
      </w:pPr>
      <w:r>
        <w:t>Az adatkezelés jogalapja a Plébánia</w:t>
      </w:r>
      <w:r w:rsidRPr="00201B33">
        <w:t xml:space="preserve"> </w:t>
      </w:r>
      <w:r>
        <w:t>jogos érdeke (általános adatvédelmi rendelet 6. cikk (1) bekezdés f)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 A Plébánia</w:t>
      </w:r>
      <w:r w:rsidRPr="00201B33">
        <w:t xml:space="preserve"> </w:t>
      </w:r>
      <w:r>
        <w:t xml:space="preserve">jogos érdeke, hogy </w:t>
      </w:r>
      <w:r w:rsidR="00B46AEC">
        <w:t>az e</w:t>
      </w:r>
      <w:r w:rsidR="00B46AEC" w:rsidRPr="00B46AEC">
        <w:t xml:space="preserve">ltemettető, házastárs </w:t>
      </w:r>
      <w:r w:rsidR="00B46AEC">
        <w:t xml:space="preserve">a </w:t>
      </w:r>
      <w:r w:rsidR="00B46AEC" w:rsidRPr="00B46AEC">
        <w:t xml:space="preserve">halottak anyakönyvébe </w:t>
      </w:r>
      <w:r w:rsidR="00B46AEC">
        <w:t>bejegyzésre kerüljön</w:t>
      </w:r>
      <w:r w:rsidR="00B46AEC" w:rsidRPr="00B46AEC">
        <w:t xml:space="preserve"> </w:t>
      </w:r>
      <w:r>
        <w:t>és ezzel megfeleljen az Egy</w:t>
      </w:r>
      <w:r w:rsidR="00B46AEC">
        <w:t>séges Katolikus</w:t>
      </w:r>
      <w:r>
        <w:t xml:space="preserve"> </w:t>
      </w:r>
      <w:r w:rsidR="00B46AEC">
        <w:t>Anyakönyvezési Szabályzat</w:t>
      </w:r>
      <w:r>
        <w:t xml:space="preserve"> („</w:t>
      </w:r>
      <w:r w:rsidR="00B46AEC">
        <w:rPr>
          <w:b/>
          <w:bCs/>
        </w:rPr>
        <w:t>EKASZ</w:t>
      </w:r>
      <w:r>
        <w:t xml:space="preserve">”) </w:t>
      </w:r>
      <w:r w:rsidR="00B46AEC" w:rsidRPr="00B46AEC">
        <w:t>46. §</w:t>
      </w:r>
      <w:r w:rsidR="00B46AEC">
        <w:t>-</w:t>
      </w:r>
      <w:r w:rsidR="000B2CC1">
        <w:t>á</w:t>
      </w:r>
      <w:r>
        <w:t>nak.</w:t>
      </w:r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11D121AC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0B2CC1" w:rsidRPr="000B2CC1">
        <w:t xml:space="preserve">a </w:t>
      </w:r>
      <w:r w:rsidR="00B46AEC">
        <w:t>temetési szertartás lebonyolításához</w:t>
      </w:r>
      <w:r w:rsidR="00B46AEC" w:rsidRPr="00B46AEC">
        <w:rPr>
          <w:rFonts w:ascii="Arial" w:hAnsi="Arial"/>
          <w:kern w:val="0"/>
        </w:rPr>
        <w:t xml:space="preserve"> </w:t>
      </w:r>
      <w:r w:rsidR="00B46AEC">
        <w:t>a nevét és kapcsolattartási adatait kezeli.</w:t>
      </w:r>
    </w:p>
    <w:p w14:paraId="1F0589C3" w14:textId="2CA66A29" w:rsidR="00B46AEC" w:rsidRPr="00DE0CFF" w:rsidRDefault="00B46AEC" w:rsidP="00326E5A">
      <w:pPr>
        <w:pStyle w:val="Body1"/>
      </w:pPr>
      <w:r>
        <w:t xml:space="preserve">A Plébánia a </w:t>
      </w:r>
      <w:bookmarkStart w:id="6" w:name="_Hlk72073946"/>
      <w:r>
        <w:t xml:space="preserve">halottak anyakönyvébe történő bejegyzés érdekében </w:t>
      </w:r>
      <w:bookmarkEnd w:id="6"/>
      <w:r>
        <w:t>a következő személyes adatokat kezeli: s</w:t>
      </w:r>
      <w:r w:rsidRPr="00B46AEC">
        <w:t>zülő, házastárs neve, elteme</w:t>
      </w:r>
      <w:r>
        <w:t>tte</w:t>
      </w:r>
      <w:r w:rsidRPr="00B46AEC">
        <w:t>tő</w:t>
      </w:r>
      <w:r>
        <w:t xml:space="preserve"> neve, hivatala.</w:t>
      </w:r>
    </w:p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07436EE8" w:rsidR="00F85AED" w:rsidRDefault="00F85AED" w:rsidP="00877C22">
      <w:pPr>
        <w:pStyle w:val="Body1"/>
      </w:pPr>
      <w:r>
        <w:t>A Plébánia</w:t>
      </w:r>
      <w:r w:rsidR="000B2CC1">
        <w:t xml:space="preserve"> </w:t>
      </w:r>
      <w:r w:rsidR="00877C22">
        <w:t>a</w:t>
      </w:r>
      <w:r w:rsidR="00B46AEC">
        <w:t xml:space="preserve"> temetési szertartás lebonyolítása céljából kezelt</w:t>
      </w:r>
      <w:r w:rsidR="00877C22">
        <w:t xml:space="preserve"> személyes adatokat </w:t>
      </w:r>
      <w:r w:rsidR="00B46AEC">
        <w:t>temetésen résztvevő személyek</w:t>
      </w:r>
      <w:r>
        <w:t xml:space="preserve"> részére </w:t>
      </w:r>
      <w:r w:rsidR="00877C22">
        <w:t>adja át</w:t>
      </w:r>
      <w:r>
        <w:t>.</w:t>
      </w:r>
    </w:p>
    <w:p w14:paraId="41025CC0" w14:textId="79FC18EA" w:rsidR="00B46AEC" w:rsidRDefault="00B46AEC" w:rsidP="00877C22">
      <w:pPr>
        <w:pStyle w:val="Body1"/>
      </w:pPr>
      <w:r>
        <w:t xml:space="preserve">A Plébánia a </w:t>
      </w:r>
      <w:r w:rsidRPr="00B46AEC">
        <w:t>halottak anyakönyvébe történő bejegyzés érdekében</w:t>
      </w:r>
      <w:r>
        <w:t xml:space="preserve"> kezelt személyes adatokat a</w:t>
      </w:r>
      <w:r w:rsidR="0022520C">
        <w:t xml:space="preserve"> területileg i</w:t>
      </w:r>
      <w:r>
        <w:t xml:space="preserve">lletékes </w:t>
      </w:r>
      <w:r w:rsidR="0022520C">
        <w:t>e</w:t>
      </w:r>
      <w:r>
        <w:t>gyházmegye részére adja át.</w:t>
      </w:r>
    </w:p>
    <w:p w14:paraId="31D3A13E" w14:textId="134F1243" w:rsidR="00730B92" w:rsidRDefault="00730B92" w:rsidP="00730B92">
      <w:pPr>
        <w:pStyle w:val="Level1"/>
      </w:pPr>
      <w:bookmarkStart w:id="7" w:name="_Hlk25914090"/>
      <w:r>
        <w:lastRenderedPageBreak/>
        <w:t>Az adatkezelés időtartama</w:t>
      </w:r>
    </w:p>
    <w:p w14:paraId="262367A7" w14:textId="511EE9AF" w:rsidR="00B46AEC" w:rsidRDefault="00B46AEC" w:rsidP="00730B92">
      <w:pPr>
        <w:pStyle w:val="Body1"/>
      </w:pPr>
      <w:r w:rsidRPr="00B46AEC">
        <w:t>A</w:t>
      </w:r>
      <w:r>
        <w:t xml:space="preserve"> Plébánia a temetési szertartás lebonyolítása céljából kezelt személyes adatokat a</w:t>
      </w:r>
      <w:r w:rsidRPr="00B46AEC">
        <w:t xml:space="preserve"> temetést követő hónap vég</w:t>
      </w:r>
      <w:r>
        <w:t>éig kezeli.</w:t>
      </w:r>
    </w:p>
    <w:p w14:paraId="6481B1EB" w14:textId="0A4625A7" w:rsidR="007B1B5A" w:rsidRDefault="007D6B35" w:rsidP="00730B92">
      <w:pPr>
        <w:pStyle w:val="Body1"/>
      </w:pPr>
      <w:r>
        <w:t xml:space="preserve">A </w:t>
      </w:r>
      <w:r w:rsidR="00B46AEC">
        <w:t xml:space="preserve">halottak anyakönyvében szereplő </w:t>
      </w:r>
      <w:r>
        <w:t xml:space="preserve">személyes adatok törlésére nem kerül sor.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</w:t>
      </w:r>
      <w:r w:rsidR="00B46AEC">
        <w:t>anyakönyvet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bookmarkEnd w:id="7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E06E421" w14:textId="77777777" w:rsidR="000C742E" w:rsidRDefault="000C742E" w:rsidP="000C742E">
      <w:pPr>
        <w:pStyle w:val="Level1"/>
      </w:pPr>
      <w:r>
        <w:t>Az adatkezeléssel kapcsolatos jogai</w:t>
      </w:r>
    </w:p>
    <w:p w14:paraId="696AD2A0" w14:textId="77777777" w:rsidR="000C742E" w:rsidRDefault="000C742E" w:rsidP="000C742E">
      <w:pPr>
        <w:pStyle w:val="Body1"/>
      </w:pPr>
      <w:r>
        <w:t xml:space="preserve">Az adatkezeléssel kapcsolatos jogai gyakorlása érdekében a Plébániához a fenti elérhetőségen fordulhat. </w:t>
      </w:r>
    </w:p>
    <w:p w14:paraId="421F4214" w14:textId="77777777" w:rsidR="000C742E" w:rsidRDefault="000C742E" w:rsidP="000C742E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4436E011" w14:textId="77777777" w:rsidR="000C742E" w:rsidRDefault="000C742E" w:rsidP="000C742E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083ECE1C" w14:textId="77777777" w:rsidR="000C742E" w:rsidRDefault="000C742E" w:rsidP="000C742E">
      <w:pPr>
        <w:pStyle w:val="Body1"/>
      </w:pPr>
      <w:r>
        <w:t>A személyes adatai kezelésével kapcsolatban a következő jogokat gyakorolhatja:</w:t>
      </w:r>
    </w:p>
    <w:p w14:paraId="6C75CB28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7DFFA634" w14:textId="77777777" w:rsidR="000C742E" w:rsidRDefault="000C742E" w:rsidP="000C742E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53980FA7" w14:textId="77777777" w:rsidR="000C742E" w:rsidRDefault="000C742E" w:rsidP="000C742E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0B9D4FC4" w14:textId="77777777" w:rsidR="000C742E" w:rsidRDefault="000C742E" w:rsidP="000C742E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2D09BA5E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Törléshez való jog</w:t>
      </w:r>
    </w:p>
    <w:p w14:paraId="693F6969" w14:textId="77777777" w:rsidR="000C742E" w:rsidRDefault="000C742E" w:rsidP="000C742E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40BBC300" w14:textId="77777777" w:rsidR="000C742E" w:rsidRDefault="000C742E" w:rsidP="000C742E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7E34B9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47B8AB09" w14:textId="77777777" w:rsidR="000C742E" w:rsidRDefault="000C742E" w:rsidP="000C742E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286483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448D5EEA" w14:textId="77777777" w:rsidR="000C742E" w:rsidRDefault="000C742E" w:rsidP="000C742E">
      <w:pPr>
        <w:pStyle w:val="Body2"/>
      </w:pPr>
      <w:r>
        <w:lastRenderedPageBreak/>
        <w:t>Ön tiltakozhat az adatkezelés ellen a saját helyzetével kapcsolatos okból.</w:t>
      </w:r>
    </w:p>
    <w:p w14:paraId="7E7F174A" w14:textId="77777777" w:rsidR="000C742E" w:rsidRDefault="000C742E" w:rsidP="000C742E">
      <w:pPr>
        <w:pStyle w:val="Level1"/>
      </w:pPr>
      <w:r>
        <w:t>Jogsértés esetén tehető lépések</w:t>
      </w:r>
    </w:p>
    <w:p w14:paraId="6CAD5B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1978ED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3E50095A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1F839877" w14:textId="77777777" w:rsidR="000C742E" w:rsidRDefault="000C742E" w:rsidP="000C742E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44A1" w14:textId="77777777" w:rsidR="005232E8" w:rsidRDefault="005232E8">
      <w:r>
        <w:separator/>
      </w:r>
    </w:p>
  </w:endnote>
  <w:endnote w:type="continuationSeparator" w:id="0">
    <w:p w14:paraId="0F6308FB" w14:textId="77777777" w:rsidR="005232E8" w:rsidRDefault="0052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2366" w14:textId="77777777" w:rsidR="005232E8" w:rsidRDefault="005232E8">
      <w:r>
        <w:separator/>
      </w:r>
    </w:p>
  </w:footnote>
  <w:footnote w:type="continuationSeparator" w:id="0">
    <w:p w14:paraId="50D50C8E" w14:textId="77777777" w:rsidR="005232E8" w:rsidRDefault="0052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8B3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2CC1"/>
    <w:rsid w:val="000B35C1"/>
    <w:rsid w:val="000B7319"/>
    <w:rsid w:val="000B7F82"/>
    <w:rsid w:val="000C198A"/>
    <w:rsid w:val="000C6B4B"/>
    <w:rsid w:val="000C742E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2520C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36D0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B64DF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32E8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31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552C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0123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77C22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70FC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2C26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B7380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46AEC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24972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4</cp:revision>
  <cp:lastPrinted>2002-06-14T10:01:00Z</cp:lastPrinted>
  <dcterms:created xsi:type="dcterms:W3CDTF">2021-05-16T14:03:00Z</dcterms:created>
  <dcterms:modified xsi:type="dcterms:W3CDTF">2021-05-17T10:18:00Z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